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ACC1" w14:textId="516B9589" w:rsidR="001D083D" w:rsidRPr="001D083D" w:rsidRDefault="007F7F70" w:rsidP="00495BC2">
      <w:pPr>
        <w:jc w:val="left"/>
        <w:rPr>
          <w:rFonts w:ascii="ＭＳ ゴシック" w:eastAsia="ＭＳ ゴシック" w:hAnsi="ＭＳ ゴシック"/>
          <w:sz w:val="22"/>
          <w:lang w:eastAsia="zh-CN"/>
        </w:rPr>
      </w:pPr>
      <w:bookmarkStart w:id="0" w:name="_Hlk523647225"/>
      <w:r w:rsidRPr="007F7F70">
        <w:rPr>
          <w:rFonts w:ascii="ＭＳ ゴシック" w:eastAsia="ＭＳ ゴシック" w:hAnsi="ＭＳ ゴシック" w:hint="eastAsia"/>
          <w:sz w:val="22"/>
          <w:lang w:eastAsia="zh-CN"/>
        </w:rPr>
        <w:t>第23回対照言語行動学研究会（JACSLA23）研究発表 概要</w:t>
      </w:r>
    </w:p>
    <w:p w14:paraId="2E914C4B" w14:textId="410C1576" w:rsidR="001D083D" w:rsidRPr="001D083D" w:rsidRDefault="000F3957" w:rsidP="00495BC2">
      <w:pPr>
        <w:wordWrap w:val="0"/>
        <w:ind w:right="420"/>
        <w:jc w:val="right"/>
        <w:rPr>
          <w:rFonts w:ascii="ＭＳ ゴシック" w:eastAsia="ＭＳ ゴシック" w:hAnsi="ＭＳ ゴシック"/>
          <w:szCs w:val="24"/>
          <w:lang w:eastAsia="zh-CN"/>
        </w:rPr>
      </w:pPr>
      <w:r>
        <w:rPr>
          <w:rFonts w:ascii="ＭＳ ゴシック" w:eastAsia="ＭＳ ゴシック" w:hAnsi="ＭＳ ゴシック" w:hint="eastAsia"/>
          <w:szCs w:val="24"/>
          <w:lang w:eastAsia="zh-CN"/>
        </w:rPr>
        <w:t xml:space="preserve">　　　　　　　　　　　</w:t>
      </w:r>
      <w:r w:rsidR="007F7F70" w:rsidRPr="007F7F70">
        <w:rPr>
          <w:rFonts w:ascii="ＭＳ ゴシック" w:eastAsia="ＭＳ ゴシック" w:hAnsi="ＭＳ ゴシック" w:hint="eastAsia"/>
          <w:szCs w:val="24"/>
          <w:lang w:eastAsia="zh-CN"/>
        </w:rPr>
        <w:t>2025.10.4開催　於 共立女子大学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39"/>
      </w:tblGrid>
      <w:tr w:rsidR="004542D2" w:rsidRPr="001D083D" w14:paraId="41A86BD3" w14:textId="77777777" w:rsidTr="00443538">
        <w:tc>
          <w:tcPr>
            <w:tcW w:w="1555" w:type="dxa"/>
          </w:tcPr>
          <w:p w14:paraId="1728AD78" w14:textId="77777777" w:rsidR="004542D2" w:rsidRPr="001D083D" w:rsidRDefault="004542D2" w:rsidP="00796042">
            <w:pPr>
              <w:snapToGrid w:val="0"/>
              <w:jc w:val="left"/>
              <w:rPr>
                <w:rFonts w:ascii="ＭＳ ゴシック" w:eastAsia="ＭＳ ゴシック" w:hAnsi="ＭＳ ゴシック"/>
                <w:szCs w:val="24"/>
              </w:rPr>
            </w:pPr>
            <w:r w:rsidRPr="001D083D">
              <w:rPr>
                <w:rFonts w:ascii="ＭＳ ゴシック" w:eastAsia="ＭＳ ゴシック" w:hAnsi="ＭＳ ゴシック" w:hint="eastAsia"/>
                <w:szCs w:val="24"/>
              </w:rPr>
              <w:t>タイトル</w:t>
            </w:r>
          </w:p>
        </w:tc>
        <w:tc>
          <w:tcPr>
            <w:tcW w:w="6939" w:type="dxa"/>
          </w:tcPr>
          <w:p w14:paraId="4DC96159" w14:textId="70742345" w:rsidR="004542D2" w:rsidRPr="001D083D" w:rsidRDefault="007A0E0D" w:rsidP="007F7F70">
            <w:pPr>
              <w:snapToGrid w:val="0"/>
              <w:jc w:val="left"/>
              <w:rPr>
                <w:rFonts w:ascii="ＭＳ ゴシック" w:eastAsia="ＭＳ ゴシック" w:hAnsi="ＭＳ ゴシック"/>
                <w:szCs w:val="24"/>
              </w:rPr>
            </w:pPr>
            <w:r>
              <w:rPr>
                <w:rFonts w:ascii="ＭＳ ゴシック" w:eastAsia="ＭＳ ゴシック" w:hAnsi="ＭＳ ゴシック" w:hint="eastAsia"/>
                <w:szCs w:val="24"/>
              </w:rPr>
              <w:t>百人一首とイラスト化</w:t>
            </w:r>
          </w:p>
        </w:tc>
      </w:tr>
      <w:tr w:rsidR="004542D2" w:rsidRPr="001D083D" w14:paraId="03A819E3" w14:textId="77777777" w:rsidTr="00443538">
        <w:tc>
          <w:tcPr>
            <w:tcW w:w="1555" w:type="dxa"/>
          </w:tcPr>
          <w:p w14:paraId="753D44FB" w14:textId="77777777" w:rsidR="004542D2" w:rsidRPr="001D083D" w:rsidRDefault="004542D2" w:rsidP="00796042">
            <w:pPr>
              <w:snapToGrid w:val="0"/>
              <w:rPr>
                <w:rFonts w:ascii="ＭＳ ゴシック" w:eastAsia="ＭＳ ゴシック" w:hAnsi="ＭＳ ゴシック"/>
                <w:szCs w:val="24"/>
              </w:rPr>
            </w:pPr>
            <w:r w:rsidRPr="001D083D">
              <w:rPr>
                <w:rFonts w:ascii="ＭＳ ゴシック" w:eastAsia="ＭＳ ゴシック" w:hAnsi="ＭＳ ゴシック" w:hint="eastAsia"/>
                <w:szCs w:val="24"/>
              </w:rPr>
              <w:t>著者名（所属）</w:t>
            </w:r>
          </w:p>
        </w:tc>
        <w:tc>
          <w:tcPr>
            <w:tcW w:w="6939" w:type="dxa"/>
          </w:tcPr>
          <w:p w14:paraId="4A8C4E63" w14:textId="08CE21E7" w:rsidR="004542D2" w:rsidRPr="001D083D" w:rsidRDefault="007A0E0D" w:rsidP="00AE70FC">
            <w:pPr>
              <w:snapToGrid w:val="0"/>
              <w:rPr>
                <w:rFonts w:ascii="ＭＳ ゴシック" w:eastAsia="ＭＳ ゴシック" w:hAnsi="ＭＳ ゴシック"/>
                <w:szCs w:val="24"/>
              </w:rPr>
            </w:pPr>
            <w:r>
              <w:rPr>
                <w:rFonts w:ascii="ＭＳ ゴシック" w:eastAsia="ＭＳ ゴシック" w:hAnsi="ＭＳ ゴシック" w:hint="eastAsia"/>
                <w:szCs w:val="24"/>
              </w:rPr>
              <w:t>半沢幹一（共立女子大学名誉教授）</w:t>
            </w:r>
          </w:p>
        </w:tc>
      </w:tr>
      <w:tr w:rsidR="004542D2" w:rsidRPr="001D083D" w14:paraId="11AC3EF8" w14:textId="77777777" w:rsidTr="00443538">
        <w:tc>
          <w:tcPr>
            <w:tcW w:w="1555" w:type="dxa"/>
          </w:tcPr>
          <w:p w14:paraId="62F5DED9" w14:textId="77777777" w:rsidR="004542D2" w:rsidRPr="001D083D" w:rsidRDefault="004542D2" w:rsidP="00796042">
            <w:pPr>
              <w:snapToGrid w:val="0"/>
              <w:rPr>
                <w:rFonts w:ascii="ＭＳ ゴシック" w:eastAsia="ＭＳ ゴシック" w:hAnsi="ＭＳ ゴシック"/>
                <w:szCs w:val="24"/>
              </w:rPr>
            </w:pPr>
            <w:r w:rsidRPr="001D083D">
              <w:rPr>
                <w:rFonts w:ascii="ＭＳ ゴシック" w:eastAsia="ＭＳ ゴシック" w:hAnsi="ＭＳ ゴシック" w:hint="eastAsia"/>
                <w:szCs w:val="24"/>
              </w:rPr>
              <w:t>連絡先Eﾒｰﾙ</w:t>
            </w:r>
          </w:p>
        </w:tc>
        <w:tc>
          <w:tcPr>
            <w:tcW w:w="6939" w:type="dxa"/>
          </w:tcPr>
          <w:p w14:paraId="0D730C51" w14:textId="1F409568" w:rsidR="007A0E0D" w:rsidRPr="007A0E0D" w:rsidRDefault="007A0E0D" w:rsidP="00AE70FC">
            <w:pPr>
              <w:snapToGrid w:val="0"/>
              <w:rPr>
                <w:rFonts w:ascii="ＭＳ ゴシック" w:eastAsia="ＭＳ ゴシック" w:hAnsi="ＭＳ ゴシック"/>
                <w:szCs w:val="24"/>
              </w:rPr>
            </w:pPr>
            <w:r>
              <w:rPr>
                <w:rFonts w:ascii="ＭＳ ゴシック" w:eastAsia="ＭＳ ゴシック" w:hAnsi="ＭＳ ゴシック"/>
                <w:szCs w:val="24"/>
              </w:rPr>
              <w:t>T</w:t>
            </w:r>
            <w:r>
              <w:rPr>
                <w:rFonts w:ascii="ＭＳ ゴシック" w:eastAsia="ＭＳ ゴシック" w:hAnsi="ＭＳ ゴシック" w:hint="eastAsia"/>
                <w:szCs w:val="24"/>
              </w:rPr>
              <w:t>akenokani2</w:t>
            </w:r>
            <w:r>
              <w:rPr>
                <w:rFonts w:ascii="ＭＳ ゴシック" w:eastAsia="ＭＳ ゴシック" w:hAnsi="ＭＳ ゴシック"/>
                <w:szCs w:val="24"/>
              </w:rPr>
              <w:t>9ara@kcf.biglobe.ne.jp</w:t>
            </w:r>
          </w:p>
        </w:tc>
      </w:tr>
      <w:tr w:rsidR="004542D2" w:rsidRPr="001D083D" w14:paraId="6401DB20" w14:textId="77777777" w:rsidTr="00443538">
        <w:trPr>
          <w:trHeight w:val="810"/>
        </w:trPr>
        <w:tc>
          <w:tcPr>
            <w:tcW w:w="8494" w:type="dxa"/>
            <w:gridSpan w:val="2"/>
          </w:tcPr>
          <w:p w14:paraId="17F864C5" w14:textId="2B773102" w:rsidR="004542D2" w:rsidRPr="001D083D" w:rsidRDefault="007F7F70" w:rsidP="00796042">
            <w:pPr>
              <w:pStyle w:val="a3"/>
              <w:rPr>
                <w:rFonts w:hAnsi="ＭＳ ゴシック" w:cs="Courier New"/>
                <w:color w:val="7F7F7F"/>
              </w:rPr>
            </w:pPr>
            <w:r>
              <w:rPr>
                <w:rFonts w:hAnsi="ＭＳ ゴシック" w:cs="Courier New" w:hint="eastAsia"/>
                <w:szCs w:val="24"/>
              </w:rPr>
              <w:t>発表</w:t>
            </w:r>
            <w:r w:rsidR="004542D2" w:rsidRPr="001D083D">
              <w:rPr>
                <w:rFonts w:hAnsi="ＭＳ ゴシック" w:cs="Courier New" w:hint="eastAsia"/>
                <w:szCs w:val="24"/>
              </w:rPr>
              <w:t xml:space="preserve">内容　</w:t>
            </w:r>
          </w:p>
          <w:p w14:paraId="3D0F89BF" w14:textId="094DF55F" w:rsidR="00F43FC5" w:rsidRDefault="00E43287" w:rsidP="000C670A">
            <w:pPr>
              <w:spacing w:before="0"/>
              <w:rPr>
                <w:rFonts w:ascii="ＭＳ ゴシック" w:eastAsia="ＭＳ ゴシック" w:hAnsi="ＭＳ ゴシック"/>
                <w:szCs w:val="21"/>
              </w:rPr>
            </w:pPr>
            <w:r>
              <w:rPr>
                <w:rFonts w:ascii="ＭＳ ゴシック" w:eastAsia="ＭＳ ゴシック" w:hAnsi="ＭＳ ゴシック" w:hint="eastAsia"/>
                <w:szCs w:val="21"/>
              </w:rPr>
              <w:t xml:space="preserve">　「言語と視覚イメージ」という、シンポジウムのテーマに対応する具体例として、百人一首歌という言語と、それを</w:t>
            </w:r>
            <w:r w:rsidR="00031F5E">
              <w:rPr>
                <w:rFonts w:ascii="ＭＳ ゴシック" w:eastAsia="ＭＳ ゴシック" w:hAnsi="ＭＳ ゴシック" w:hint="eastAsia"/>
                <w:szCs w:val="21"/>
              </w:rPr>
              <w:t>一首ずつ</w:t>
            </w:r>
            <w:r>
              <w:rPr>
                <w:rFonts w:ascii="ＭＳ ゴシック" w:eastAsia="ＭＳ ゴシック" w:hAnsi="ＭＳ ゴシック" w:hint="eastAsia"/>
                <w:szCs w:val="21"/>
              </w:rPr>
              <w:t>視覚化したイラスト（マンガ）を取り上げた。</w:t>
            </w:r>
            <w:r w:rsidR="00A167B8">
              <w:rPr>
                <w:rFonts w:ascii="ＭＳ ゴシック" w:eastAsia="ＭＳ ゴシック" w:hAnsi="ＭＳ ゴシック" w:hint="eastAsia"/>
                <w:szCs w:val="21"/>
              </w:rPr>
              <w:t>資料としては、久保田淳監修『光琳カルタで読む百人一首ハンドブック』（小学館、2009年）ほか、現在市販されている、一般向けあるいは子ども向けの書籍で、百首すべてにイラスト（マンガ）が添えられている10種のテキストを用いた。</w:t>
            </w:r>
          </w:p>
          <w:p w14:paraId="28237612" w14:textId="75415643" w:rsidR="00A167B8" w:rsidRDefault="00A167B8" w:rsidP="000C670A">
            <w:pPr>
              <w:spacing w:before="0"/>
              <w:rPr>
                <w:rFonts w:ascii="ＭＳ ゴシック" w:eastAsia="ＭＳ ゴシック" w:hAnsi="ＭＳ ゴシック"/>
                <w:szCs w:val="21"/>
              </w:rPr>
            </w:pPr>
            <w:r>
              <w:rPr>
                <w:rFonts w:ascii="ＭＳ ゴシック" w:eastAsia="ＭＳ ゴシック" w:hAnsi="ＭＳ ゴシック" w:hint="eastAsia"/>
                <w:szCs w:val="21"/>
              </w:rPr>
              <w:t xml:space="preserve">　百人一首歌とそのイラストとの関係を、次の２つの観点から検討した。</w:t>
            </w:r>
          </w:p>
          <w:p w14:paraId="6C4B1C7E" w14:textId="2AFCC865" w:rsidR="001D3AAD" w:rsidRDefault="00A167B8" w:rsidP="000C670A">
            <w:pPr>
              <w:spacing w:before="0"/>
              <w:rPr>
                <w:rFonts w:ascii="ＭＳ ゴシック" w:eastAsia="ＭＳ ゴシック" w:hAnsi="ＭＳ ゴシック"/>
                <w:szCs w:val="21"/>
              </w:rPr>
            </w:pPr>
            <w:r>
              <w:rPr>
                <w:rFonts w:ascii="ＭＳ ゴシック" w:eastAsia="ＭＳ ゴシック" w:hAnsi="ＭＳ ゴシック" w:hint="eastAsia"/>
                <w:szCs w:val="21"/>
              </w:rPr>
              <w:t xml:space="preserve">　１つは、イラストが描いている対象が人物中心か風景中心かという観点</w:t>
            </w:r>
            <w:r w:rsidR="003C3802">
              <w:rPr>
                <w:rFonts w:ascii="ＭＳ ゴシック" w:eastAsia="ＭＳ ゴシック" w:hAnsi="ＭＳ ゴシック" w:hint="eastAsia"/>
                <w:szCs w:val="21"/>
              </w:rPr>
              <w:t>で、</w:t>
            </w:r>
            <w:r>
              <w:rPr>
                <w:rFonts w:ascii="ＭＳ ゴシック" w:eastAsia="ＭＳ ゴシック" w:hAnsi="ＭＳ ゴシック" w:hint="eastAsia"/>
                <w:szCs w:val="21"/>
              </w:rPr>
              <w:t>テキストごとに整理した結果、</w:t>
            </w:r>
            <w:r w:rsidR="001D3AAD">
              <w:rPr>
                <w:rFonts w:ascii="ＭＳ ゴシック" w:eastAsia="ＭＳ ゴシック" w:hAnsi="ＭＳ ゴシック" w:hint="eastAsia"/>
                <w:szCs w:val="21"/>
              </w:rPr>
              <w:t>次の３点が明らかになった。</w:t>
            </w:r>
          </w:p>
          <w:p w14:paraId="66974D90" w14:textId="3C3491E3" w:rsidR="00A167B8" w:rsidRDefault="001D3AAD" w:rsidP="001D3AAD">
            <w:pPr>
              <w:spacing w:before="0"/>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第一に、テキストによって、</w:t>
            </w:r>
            <w:r w:rsidR="00A167B8">
              <w:rPr>
                <w:rFonts w:ascii="ＭＳ ゴシック" w:eastAsia="ＭＳ ゴシック" w:hAnsi="ＭＳ ゴシック" w:hint="eastAsia"/>
                <w:szCs w:val="21"/>
              </w:rPr>
              <w:t>百首全体にわたり、人物中心に偏るほうと風景中心に偏るほうの</w:t>
            </w:r>
            <w:r>
              <w:rPr>
                <w:rFonts w:ascii="ＭＳ ゴシック" w:eastAsia="ＭＳ ゴシック" w:hAnsi="ＭＳ ゴシック" w:hint="eastAsia"/>
                <w:szCs w:val="21"/>
              </w:rPr>
              <w:t>どちらか</w:t>
            </w:r>
            <w:r w:rsidR="00A167B8">
              <w:rPr>
                <w:rFonts w:ascii="ＭＳ ゴシック" w:eastAsia="ＭＳ ゴシック" w:hAnsi="ＭＳ ゴシック" w:hint="eastAsia"/>
                <w:szCs w:val="21"/>
              </w:rPr>
              <w:t>２つに分かれ</w:t>
            </w:r>
            <w:r>
              <w:rPr>
                <w:rFonts w:ascii="ＭＳ ゴシック" w:eastAsia="ＭＳ ゴシック" w:hAnsi="ＭＳ ゴシック" w:hint="eastAsia"/>
                <w:szCs w:val="21"/>
              </w:rPr>
              <w:t>るという点、第二に、歌の部立（内容分類）との関係からは、恋歌では人物中心、季節歌では風景中心、それら以外では半々になるという点、第三に、テキストすべて</w:t>
            </w:r>
            <w:r w:rsidR="00031F5E">
              <w:rPr>
                <w:rFonts w:ascii="ＭＳ ゴシック" w:eastAsia="ＭＳ ゴシック" w:hAnsi="ＭＳ ゴシック" w:hint="eastAsia"/>
                <w:szCs w:val="21"/>
              </w:rPr>
              <w:t>に共通して</w:t>
            </w:r>
            <w:r>
              <w:rPr>
                <w:rFonts w:ascii="ＭＳ ゴシック" w:eastAsia="ＭＳ ゴシック" w:hAnsi="ＭＳ ゴシック" w:hint="eastAsia"/>
                <w:szCs w:val="21"/>
              </w:rPr>
              <w:t>人物中心あるいは風景中心のイラストになる</w:t>
            </w:r>
            <w:r w:rsidR="00031F5E">
              <w:rPr>
                <w:rFonts w:ascii="ＭＳ ゴシック" w:eastAsia="ＭＳ ゴシック" w:hAnsi="ＭＳ ゴシック" w:hint="eastAsia"/>
                <w:szCs w:val="21"/>
              </w:rPr>
              <w:t>歌</w:t>
            </w:r>
            <w:r>
              <w:rPr>
                <w:rFonts w:ascii="ＭＳ ゴシック" w:eastAsia="ＭＳ ゴシック" w:hAnsi="ＭＳ ゴシック" w:hint="eastAsia"/>
                <w:szCs w:val="21"/>
              </w:rPr>
              <w:t>はごく少数であるという点である。</w:t>
            </w:r>
          </w:p>
          <w:p w14:paraId="1C08FC67" w14:textId="68F8C860" w:rsidR="001D3AAD" w:rsidRDefault="001D3AAD" w:rsidP="001D3AAD">
            <w:pPr>
              <w:spacing w:before="0"/>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以上の結果には、各テキストの設定・目的・読者層などの如何が関わっていると考えられる。カルタ設定の場合には、読み札が歌人像、取り札が歌の内容像に分けられること、目的が学習・読者層が子ども</w:t>
            </w:r>
            <w:r w:rsidR="003C3802">
              <w:rPr>
                <w:rFonts w:ascii="ＭＳ ゴシック" w:eastAsia="ＭＳ ゴシック" w:hAnsi="ＭＳ ゴシック" w:hint="eastAsia"/>
                <w:szCs w:val="21"/>
              </w:rPr>
              <w:t>の場合には、人物中心にして分かりやすくすることが、イラストに求められることなどがある。</w:t>
            </w:r>
          </w:p>
          <w:p w14:paraId="30200CE5" w14:textId="589B7DE3" w:rsidR="003C3802" w:rsidRDefault="003C3802" w:rsidP="003C3802">
            <w:pPr>
              <w:spacing w:before="0"/>
              <w:rPr>
                <w:rFonts w:ascii="ＭＳ ゴシック" w:eastAsia="ＭＳ ゴシック" w:hAnsi="ＭＳ ゴシック"/>
                <w:szCs w:val="21"/>
              </w:rPr>
            </w:pPr>
            <w:r>
              <w:rPr>
                <w:rFonts w:ascii="ＭＳ ゴシック" w:eastAsia="ＭＳ ゴシック" w:hAnsi="ＭＳ ゴシック" w:hint="eastAsia"/>
                <w:szCs w:val="21"/>
              </w:rPr>
              <w:t xml:space="preserve">　もう１つは、イラストと、歌の解釈との関係という観点である。</w:t>
            </w:r>
          </w:p>
          <w:p w14:paraId="60395F5B" w14:textId="18D76169" w:rsidR="003C3802" w:rsidRDefault="003C3802" w:rsidP="003C3802">
            <w:pPr>
              <w:spacing w:before="0"/>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イラスト</w:t>
            </w:r>
            <w:r w:rsidR="00031F5E">
              <w:rPr>
                <w:rFonts w:ascii="ＭＳ ゴシック" w:eastAsia="ＭＳ ゴシック" w:hAnsi="ＭＳ ゴシック" w:hint="eastAsia"/>
                <w:szCs w:val="21"/>
              </w:rPr>
              <w:t>が</w:t>
            </w:r>
            <w:r>
              <w:rPr>
                <w:rFonts w:ascii="ＭＳ ゴシック" w:eastAsia="ＭＳ ゴシック" w:hAnsi="ＭＳ ゴシック" w:hint="eastAsia"/>
                <w:szCs w:val="21"/>
              </w:rPr>
              <w:t>各テキストの歌の解釈をふまえて描かれると</w:t>
            </w:r>
            <w:r w:rsidR="00031F5E">
              <w:rPr>
                <w:rFonts w:ascii="ＭＳ ゴシック" w:eastAsia="ＭＳ ゴシック" w:hAnsi="ＭＳ ゴシック" w:hint="eastAsia"/>
                <w:szCs w:val="21"/>
              </w:rPr>
              <w:t>したら</w:t>
            </w:r>
            <w:r>
              <w:rPr>
                <w:rFonts w:ascii="ＭＳ ゴシック" w:eastAsia="ＭＳ ゴシック" w:hAnsi="ＭＳ ゴシック" w:hint="eastAsia"/>
                <w:szCs w:val="21"/>
              </w:rPr>
              <w:t>、解釈に問題があれば、それがそのままイラストにも反映されることになる。その実例として、百人一首の中の〔２〕〔33〕〔92〕の三首を取り上げ、テキストの多くにおいて、単なる反映として以上に、誇張あるいは歪曲される場合があることを示した。</w:t>
            </w:r>
          </w:p>
          <w:p w14:paraId="3D177749" w14:textId="15A19AA0" w:rsidR="000C1C24" w:rsidRDefault="000C1C24" w:rsidP="003C3802">
            <w:pPr>
              <w:spacing w:before="0"/>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以上をとおして、「言語と視覚イメージ」の関係という問題に対する見解として提示したのは、次の３点である。</w:t>
            </w:r>
          </w:p>
          <w:p w14:paraId="2BEEE605" w14:textId="4D9BC763" w:rsidR="003C3802" w:rsidRDefault="000C1C24" w:rsidP="003C3802">
            <w:pPr>
              <w:spacing w:before="0"/>
              <w:rPr>
                <w:rFonts w:ascii="ＭＳ ゴシック" w:eastAsia="ＭＳ ゴシック" w:hAnsi="ＭＳ ゴシック"/>
                <w:szCs w:val="21"/>
              </w:rPr>
            </w:pPr>
            <w:r>
              <w:rPr>
                <w:rFonts w:ascii="ＭＳ ゴシック" w:eastAsia="ＭＳ ゴシック" w:hAnsi="ＭＳ ゴシック" w:hint="eastAsia"/>
                <w:szCs w:val="21"/>
              </w:rPr>
              <w:t>１）言語が喚起するのは感覚モードの如何を問わないイメージであり、その１つである視覚イメージは他感覚よりも優越的ではあるものの、</w:t>
            </w:r>
            <w:r w:rsidR="00031F5E">
              <w:rPr>
                <w:rFonts w:ascii="ＭＳ ゴシック" w:eastAsia="ＭＳ ゴシック" w:hAnsi="ＭＳ ゴシック" w:hint="eastAsia"/>
                <w:szCs w:val="21"/>
              </w:rPr>
              <w:t>それに限定されるわけではなく、言語を視覚イメージに翻訳すれば、言語による、その他の多様なイメージが捨象される</w:t>
            </w:r>
            <w:r>
              <w:rPr>
                <w:rFonts w:ascii="ＭＳ ゴシック" w:eastAsia="ＭＳ ゴシック" w:hAnsi="ＭＳ ゴシック" w:hint="eastAsia"/>
                <w:szCs w:val="21"/>
              </w:rPr>
              <w:t>。</w:t>
            </w:r>
          </w:p>
          <w:p w14:paraId="6B35F4D3" w14:textId="669C5063" w:rsidR="003C3802" w:rsidRDefault="000C1C24" w:rsidP="003C3802">
            <w:pPr>
              <w:spacing w:before="0"/>
              <w:rPr>
                <w:rFonts w:ascii="ＭＳ ゴシック" w:eastAsia="ＭＳ ゴシック" w:hAnsi="ＭＳ ゴシック"/>
                <w:szCs w:val="21"/>
              </w:rPr>
            </w:pPr>
            <w:r>
              <w:rPr>
                <w:rFonts w:ascii="ＭＳ ゴシック" w:eastAsia="ＭＳ ゴシック" w:hAnsi="ＭＳ ゴシック" w:hint="eastAsia"/>
                <w:szCs w:val="21"/>
              </w:rPr>
              <w:t>２）和歌をイラスト化するとは、言語を視覚イメージ化するということであるが、その現前描写性が理解のしやすさに結び付くというメリットがある反面、そのイメージにより理解を縛るだけでなく、誤解を</w:t>
            </w:r>
            <w:r w:rsidR="000551DE">
              <w:rPr>
                <w:rFonts w:ascii="ＭＳ ゴシック" w:eastAsia="ＭＳ ゴシック" w:hAnsi="ＭＳ ゴシック" w:hint="eastAsia"/>
                <w:szCs w:val="21"/>
              </w:rPr>
              <w:t>促す</w:t>
            </w:r>
            <w:r>
              <w:rPr>
                <w:rFonts w:ascii="ＭＳ ゴシック" w:eastAsia="ＭＳ ゴシック" w:hAnsi="ＭＳ ゴシック" w:hint="eastAsia"/>
                <w:szCs w:val="21"/>
              </w:rPr>
              <w:t>というデメリットもある。</w:t>
            </w:r>
          </w:p>
          <w:p w14:paraId="0803B273" w14:textId="252F31D9" w:rsidR="007F7F70" w:rsidRDefault="000C1C24" w:rsidP="000C670A">
            <w:pPr>
              <w:spacing w:before="0"/>
              <w:rPr>
                <w:rFonts w:ascii="ＭＳ ゴシック" w:eastAsia="ＭＳ ゴシック" w:hAnsi="ＭＳ ゴシック"/>
                <w:szCs w:val="21"/>
              </w:rPr>
            </w:pPr>
            <w:r>
              <w:rPr>
                <w:rFonts w:ascii="ＭＳ ゴシック" w:eastAsia="ＭＳ ゴシック" w:hAnsi="ＭＳ ゴシック" w:hint="eastAsia"/>
                <w:szCs w:val="21"/>
              </w:rPr>
              <w:t>３）</w:t>
            </w:r>
            <w:r w:rsidR="00031F5E">
              <w:rPr>
                <w:rFonts w:ascii="ＭＳ ゴシック" w:eastAsia="ＭＳ ゴシック" w:hAnsi="ＭＳ ゴシック" w:hint="eastAsia"/>
                <w:szCs w:val="21"/>
              </w:rPr>
              <w:t>（フロアとのやりとりもふまえて）、</w:t>
            </w:r>
            <w:r>
              <w:rPr>
                <w:rFonts w:ascii="ＭＳ ゴシック" w:eastAsia="ＭＳ ゴシック" w:hAnsi="ＭＳ ゴシック" w:hint="eastAsia"/>
                <w:szCs w:val="21"/>
              </w:rPr>
              <w:t>イラストという1枚の視覚イメージによっては再現されえない</w:t>
            </w:r>
            <w:r w:rsidR="00031F5E">
              <w:rPr>
                <w:rFonts w:ascii="ＭＳ ゴシック" w:eastAsia="ＭＳ ゴシック" w:hAnsi="ＭＳ ゴシック" w:hint="eastAsia"/>
                <w:szCs w:val="21"/>
              </w:rPr>
              <w:t>「</w:t>
            </w:r>
            <w:r>
              <w:rPr>
                <w:rFonts w:ascii="ＭＳ ゴシック" w:eastAsia="ＭＳ ゴシック" w:hAnsi="ＭＳ ゴシック" w:hint="eastAsia"/>
                <w:szCs w:val="21"/>
              </w:rPr>
              <w:t>時間</w:t>
            </w:r>
            <w:r w:rsidR="00031F5E">
              <w:rPr>
                <w:rFonts w:ascii="ＭＳ ゴシック" w:eastAsia="ＭＳ ゴシック" w:hAnsi="ＭＳ ゴシック" w:hint="eastAsia"/>
                <w:szCs w:val="21"/>
              </w:rPr>
              <w:t>」という</w:t>
            </w:r>
            <w:r>
              <w:rPr>
                <w:rFonts w:ascii="ＭＳ ゴシック" w:eastAsia="ＭＳ ゴシック" w:hAnsi="ＭＳ ゴシック" w:hint="eastAsia"/>
                <w:szCs w:val="21"/>
              </w:rPr>
              <w:t>イメージ</w:t>
            </w:r>
            <w:r w:rsidR="00031F5E">
              <w:rPr>
                <w:rFonts w:ascii="ＭＳ ゴシック" w:eastAsia="ＭＳ ゴシック" w:hAnsi="ＭＳ ゴシック" w:hint="eastAsia"/>
                <w:szCs w:val="21"/>
              </w:rPr>
              <w:t>は、</w:t>
            </w:r>
            <w:r>
              <w:rPr>
                <w:rFonts w:ascii="ＭＳ ゴシック" w:eastAsia="ＭＳ ゴシック" w:hAnsi="ＭＳ ゴシック" w:hint="eastAsia"/>
                <w:szCs w:val="21"/>
              </w:rPr>
              <w:t>百人</w:t>
            </w:r>
            <w:r w:rsidR="00031F5E">
              <w:rPr>
                <w:rFonts w:ascii="ＭＳ ゴシック" w:eastAsia="ＭＳ ゴシック" w:hAnsi="ＭＳ ゴシック" w:hint="eastAsia"/>
                <w:szCs w:val="21"/>
              </w:rPr>
              <w:t>一首の選者である藤原定家の「幽玄体」</w:t>
            </w:r>
          </w:p>
          <w:p w14:paraId="382336E9" w14:textId="288B2F53" w:rsidR="007F7F70" w:rsidRDefault="00031F5E" w:rsidP="000C670A">
            <w:pPr>
              <w:spacing w:before="0"/>
              <w:rPr>
                <w:rFonts w:ascii="ＭＳ ゴシック" w:eastAsia="ＭＳ ゴシック" w:hAnsi="ＭＳ ゴシック"/>
                <w:szCs w:val="21"/>
              </w:rPr>
            </w:pPr>
            <w:r>
              <w:rPr>
                <w:rFonts w:ascii="ＭＳ ゴシック" w:eastAsia="ＭＳ ゴシック" w:hAnsi="ＭＳ ゴシック" w:hint="eastAsia"/>
                <w:szCs w:val="21"/>
              </w:rPr>
              <w:t>という和歌の美的理念につながるものである。</w:t>
            </w:r>
          </w:p>
          <w:p w14:paraId="0D070CAB" w14:textId="77777777" w:rsidR="00E43287" w:rsidRPr="00031F5E" w:rsidRDefault="00E43287" w:rsidP="000C670A">
            <w:pPr>
              <w:spacing w:before="0"/>
              <w:rPr>
                <w:rFonts w:ascii="ＭＳ ゴシック" w:eastAsia="ＭＳ ゴシック" w:hAnsi="ＭＳ ゴシック"/>
                <w:szCs w:val="21"/>
              </w:rPr>
            </w:pPr>
          </w:p>
          <w:p w14:paraId="182443EC" w14:textId="66D0D709" w:rsidR="000C670A" w:rsidRPr="000F3957" w:rsidRDefault="000C670A" w:rsidP="000C670A">
            <w:pPr>
              <w:spacing w:before="0"/>
              <w:rPr>
                <w:rFonts w:ascii="ＭＳ ゴシック" w:eastAsia="ＭＳ ゴシック" w:hAnsi="ＭＳ ゴシック"/>
                <w:szCs w:val="21"/>
              </w:rPr>
            </w:pPr>
            <w:r w:rsidRPr="001D083D">
              <w:rPr>
                <w:rFonts w:ascii="ＭＳ ゴシック" w:eastAsia="ＭＳ ゴシック" w:hAnsi="ＭＳ ゴシック" w:hint="eastAsia"/>
                <w:szCs w:val="21"/>
              </w:rPr>
              <w:t>参考文献</w:t>
            </w:r>
          </w:p>
          <w:p w14:paraId="1ECE9704" w14:textId="17FFFA2E" w:rsidR="000F3957" w:rsidRDefault="007A0E0D" w:rsidP="00AE70FC">
            <w:pPr>
              <w:spacing w:before="0"/>
              <w:ind w:left="444" w:hangingChars="202" w:hanging="444"/>
              <w:rPr>
                <w:rFonts w:ascii="ＭＳ ゴシック" w:eastAsia="ＭＳ ゴシック" w:hAnsi="ＭＳ ゴシック"/>
                <w:sz w:val="22"/>
              </w:rPr>
            </w:pPr>
            <w:r>
              <w:rPr>
                <w:rFonts w:ascii="ＭＳ ゴシック" w:eastAsia="ＭＳ ゴシック" w:hAnsi="ＭＳ ゴシック" w:hint="eastAsia"/>
                <w:sz w:val="22"/>
              </w:rPr>
              <w:t>・</w:t>
            </w:r>
            <w:r w:rsidR="00E43287">
              <w:rPr>
                <w:rFonts w:ascii="ＭＳ ゴシック" w:eastAsia="ＭＳ ゴシック" w:hAnsi="ＭＳ ゴシック" w:hint="eastAsia"/>
                <w:sz w:val="22"/>
              </w:rPr>
              <w:t>はんざわかんいち</w:t>
            </w:r>
            <w:r>
              <w:rPr>
                <w:rFonts w:ascii="ＭＳ ゴシック" w:eastAsia="ＭＳ ゴシック" w:hAnsi="ＭＳ ゴシック" w:hint="eastAsia"/>
                <w:sz w:val="22"/>
              </w:rPr>
              <w:t>「目からウロコの百人一首」（</w:t>
            </w:r>
            <w:r w:rsidR="00E43287">
              <w:rPr>
                <w:rFonts w:ascii="ＭＳ ゴシック" w:eastAsia="ＭＳ ゴシック" w:hAnsi="ＭＳ ゴシック" w:hint="eastAsia"/>
                <w:sz w:val="22"/>
              </w:rPr>
              <w:t>ウェブマガジン「未草」</w:t>
            </w:r>
            <w:r>
              <w:rPr>
                <w:rFonts w:ascii="ＭＳ ゴシック" w:eastAsia="ＭＳ ゴシック" w:hAnsi="ＭＳ ゴシック" w:hint="eastAsia"/>
                <w:sz w:val="22"/>
              </w:rPr>
              <w:t>連載中）</w:t>
            </w:r>
          </w:p>
          <w:p w14:paraId="4AED99BD" w14:textId="21411F89" w:rsidR="007F7F70" w:rsidRDefault="00E43287" w:rsidP="00AE70FC">
            <w:pPr>
              <w:spacing w:before="0"/>
              <w:ind w:left="444" w:hangingChars="202" w:hanging="444"/>
              <w:rPr>
                <w:rFonts w:ascii="ＭＳ ゴシック" w:eastAsia="ＭＳ ゴシック" w:hAnsi="ＭＳ ゴシック"/>
                <w:sz w:val="22"/>
              </w:rPr>
            </w:pPr>
            <w:r>
              <w:rPr>
                <w:rFonts w:ascii="ＭＳ ゴシック" w:eastAsia="ＭＳ ゴシック" w:hAnsi="ＭＳ ゴシック" w:hint="eastAsia"/>
                <w:sz w:val="22"/>
              </w:rPr>
              <w:t>・半沢幹一『言語表現喩像論』（おうふう、2016年）</w:t>
            </w:r>
          </w:p>
          <w:p w14:paraId="15150F8A" w14:textId="0577E16A" w:rsidR="007F7F70" w:rsidRPr="00E43287" w:rsidRDefault="00E43287" w:rsidP="00E43287">
            <w:pPr>
              <w:spacing w:before="0"/>
              <w:ind w:left="444" w:hangingChars="202" w:hanging="444"/>
              <w:rPr>
                <w:rFonts w:ascii="ＭＳ ゴシック" w:eastAsia="ＭＳ ゴシック" w:hAnsi="ＭＳ ゴシック"/>
                <w:sz w:val="22"/>
              </w:rPr>
            </w:pPr>
            <w:r>
              <w:rPr>
                <w:rFonts w:ascii="ＭＳ ゴシック" w:eastAsia="ＭＳ ゴシック" w:hAnsi="ＭＳ ゴシック" w:hint="eastAsia"/>
                <w:sz w:val="22"/>
              </w:rPr>
              <w:t>・はんざわかんいち『題名の喩楽』（明治書院、2018年</w:t>
            </w:r>
          </w:p>
        </w:tc>
      </w:tr>
      <w:bookmarkEnd w:id="0"/>
    </w:tbl>
    <w:p w14:paraId="36404B18" w14:textId="77777777" w:rsidR="0038508A" w:rsidRPr="001D083D" w:rsidRDefault="0038508A" w:rsidP="000551DE">
      <w:pPr>
        <w:rPr>
          <w:rFonts w:ascii="ＭＳ ゴシック" w:eastAsia="ＭＳ ゴシック" w:hAnsi="ＭＳ ゴシック"/>
        </w:rPr>
      </w:pPr>
    </w:p>
    <w:sectPr w:rsidR="0038508A" w:rsidRPr="001D083D" w:rsidSect="001D68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77BB" w14:textId="77777777" w:rsidR="00E921C3" w:rsidRDefault="00E921C3" w:rsidP="009C5933">
      <w:pPr>
        <w:spacing w:before="0" w:line="240" w:lineRule="auto"/>
      </w:pPr>
      <w:r>
        <w:separator/>
      </w:r>
    </w:p>
  </w:endnote>
  <w:endnote w:type="continuationSeparator" w:id="0">
    <w:p w14:paraId="478D9BAF" w14:textId="77777777" w:rsidR="00E921C3" w:rsidRDefault="00E921C3" w:rsidP="009C593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8921" w14:textId="77777777" w:rsidR="00E921C3" w:rsidRDefault="00E921C3" w:rsidP="009C5933">
      <w:pPr>
        <w:spacing w:before="0" w:line="240" w:lineRule="auto"/>
      </w:pPr>
      <w:r>
        <w:separator/>
      </w:r>
    </w:p>
  </w:footnote>
  <w:footnote w:type="continuationSeparator" w:id="0">
    <w:p w14:paraId="1198A53B" w14:textId="77777777" w:rsidR="00E921C3" w:rsidRDefault="00E921C3" w:rsidP="009C5933">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D2"/>
    <w:rsid w:val="00015B9D"/>
    <w:rsid w:val="00031F5E"/>
    <w:rsid w:val="00047FF2"/>
    <w:rsid w:val="000551DE"/>
    <w:rsid w:val="000C1C24"/>
    <w:rsid w:val="000C670A"/>
    <w:rsid w:val="000F3957"/>
    <w:rsid w:val="001D083D"/>
    <w:rsid w:val="001D3AAD"/>
    <w:rsid w:val="001D68AA"/>
    <w:rsid w:val="002274DB"/>
    <w:rsid w:val="00284A22"/>
    <w:rsid w:val="002C2CE9"/>
    <w:rsid w:val="003405BC"/>
    <w:rsid w:val="003560D3"/>
    <w:rsid w:val="0038508A"/>
    <w:rsid w:val="003C3802"/>
    <w:rsid w:val="00420AFC"/>
    <w:rsid w:val="00443538"/>
    <w:rsid w:val="00451C00"/>
    <w:rsid w:val="004542D2"/>
    <w:rsid w:val="00457B90"/>
    <w:rsid w:val="004805F0"/>
    <w:rsid w:val="00490323"/>
    <w:rsid w:val="00495BC2"/>
    <w:rsid w:val="00586118"/>
    <w:rsid w:val="00590049"/>
    <w:rsid w:val="005A3A27"/>
    <w:rsid w:val="005E546C"/>
    <w:rsid w:val="006161EF"/>
    <w:rsid w:val="006811C5"/>
    <w:rsid w:val="00693B7C"/>
    <w:rsid w:val="0069562F"/>
    <w:rsid w:val="007A0E0D"/>
    <w:rsid w:val="007A72AE"/>
    <w:rsid w:val="007E072F"/>
    <w:rsid w:val="007F6D64"/>
    <w:rsid w:val="007F7F70"/>
    <w:rsid w:val="00827A56"/>
    <w:rsid w:val="00876F4F"/>
    <w:rsid w:val="00897F3C"/>
    <w:rsid w:val="008F47B5"/>
    <w:rsid w:val="00902642"/>
    <w:rsid w:val="00927258"/>
    <w:rsid w:val="00974C0A"/>
    <w:rsid w:val="009A68A7"/>
    <w:rsid w:val="009C5933"/>
    <w:rsid w:val="009E56C8"/>
    <w:rsid w:val="00A167B8"/>
    <w:rsid w:val="00AD2167"/>
    <w:rsid w:val="00AD3030"/>
    <w:rsid w:val="00AE2D15"/>
    <w:rsid w:val="00AE4F63"/>
    <w:rsid w:val="00AE70FC"/>
    <w:rsid w:val="00B40335"/>
    <w:rsid w:val="00B81778"/>
    <w:rsid w:val="00B91744"/>
    <w:rsid w:val="00BC0FCD"/>
    <w:rsid w:val="00BF2C2E"/>
    <w:rsid w:val="00C745B1"/>
    <w:rsid w:val="00CB4104"/>
    <w:rsid w:val="00CC53BE"/>
    <w:rsid w:val="00D646CA"/>
    <w:rsid w:val="00DA75F1"/>
    <w:rsid w:val="00DD4F85"/>
    <w:rsid w:val="00DD726E"/>
    <w:rsid w:val="00DE2910"/>
    <w:rsid w:val="00DE4206"/>
    <w:rsid w:val="00DE6A04"/>
    <w:rsid w:val="00DF162B"/>
    <w:rsid w:val="00E43287"/>
    <w:rsid w:val="00E921C3"/>
    <w:rsid w:val="00EF10F3"/>
    <w:rsid w:val="00F33DE0"/>
    <w:rsid w:val="00F3727D"/>
    <w:rsid w:val="00F43FC5"/>
    <w:rsid w:val="00FE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347E7"/>
  <w15:docId w15:val="{EBE89141-40BC-469F-8A15-10581CA5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2D2"/>
    <w:pPr>
      <w:widowControl w:val="0"/>
      <w:spacing w:before="120" w:line="280" w:lineRule="exact"/>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542D2"/>
    <w:pPr>
      <w:spacing w:before="0" w:line="240" w:lineRule="auto"/>
      <w:jc w:val="left"/>
    </w:pPr>
    <w:rPr>
      <w:rFonts w:ascii="ＭＳ ゴシック" w:eastAsia="ＭＳ ゴシック" w:hAnsi="Courier New"/>
      <w:sz w:val="20"/>
      <w:szCs w:val="21"/>
    </w:rPr>
  </w:style>
  <w:style w:type="character" w:customStyle="1" w:styleId="a4">
    <w:name w:val="書式なし (文字)"/>
    <w:basedOn w:val="a0"/>
    <w:link w:val="a3"/>
    <w:uiPriority w:val="99"/>
    <w:rsid w:val="004542D2"/>
    <w:rPr>
      <w:rFonts w:ascii="ＭＳ ゴシック" w:eastAsia="ＭＳ ゴシック" w:hAnsi="Courier New" w:cs="Times New Roman"/>
      <w:sz w:val="20"/>
      <w:szCs w:val="21"/>
    </w:rPr>
  </w:style>
  <w:style w:type="paragraph" w:styleId="a5">
    <w:name w:val="header"/>
    <w:basedOn w:val="a"/>
    <w:link w:val="a6"/>
    <w:uiPriority w:val="99"/>
    <w:unhideWhenUsed/>
    <w:rsid w:val="009C5933"/>
    <w:pPr>
      <w:tabs>
        <w:tab w:val="center" w:pos="4252"/>
        <w:tab w:val="right" w:pos="8504"/>
      </w:tabs>
      <w:snapToGrid w:val="0"/>
    </w:pPr>
  </w:style>
  <w:style w:type="character" w:customStyle="1" w:styleId="a6">
    <w:name w:val="ヘッダー (文字)"/>
    <w:basedOn w:val="a0"/>
    <w:link w:val="a5"/>
    <w:uiPriority w:val="99"/>
    <w:rsid w:val="009C5933"/>
    <w:rPr>
      <w:rFonts w:ascii="Century" w:eastAsia="ＭＳ 明朝" w:hAnsi="Century" w:cs="Times New Roman"/>
    </w:rPr>
  </w:style>
  <w:style w:type="paragraph" w:styleId="a7">
    <w:name w:val="footer"/>
    <w:basedOn w:val="a"/>
    <w:link w:val="a8"/>
    <w:uiPriority w:val="99"/>
    <w:unhideWhenUsed/>
    <w:rsid w:val="009C5933"/>
    <w:pPr>
      <w:tabs>
        <w:tab w:val="center" w:pos="4252"/>
        <w:tab w:val="right" w:pos="8504"/>
      </w:tabs>
      <w:snapToGrid w:val="0"/>
    </w:pPr>
  </w:style>
  <w:style w:type="character" w:customStyle="1" w:styleId="a8">
    <w:name w:val="フッター (文字)"/>
    <w:basedOn w:val="a0"/>
    <w:link w:val="a7"/>
    <w:uiPriority w:val="99"/>
    <w:rsid w:val="009C5933"/>
    <w:rPr>
      <w:rFonts w:ascii="Century" w:eastAsia="ＭＳ 明朝" w:hAnsi="Century" w:cs="Times New Roman"/>
    </w:rPr>
  </w:style>
  <w:style w:type="character" w:styleId="a9">
    <w:name w:val="Hyperlink"/>
    <w:basedOn w:val="a0"/>
    <w:uiPriority w:val="99"/>
    <w:unhideWhenUsed/>
    <w:rsid w:val="00AE70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Ujiie</dc:creator>
  <cp:keywords/>
  <dc:description/>
  <cp:lastModifiedBy>佳代子 野原</cp:lastModifiedBy>
  <cp:revision>2</cp:revision>
  <dcterms:created xsi:type="dcterms:W3CDTF">2025-10-30T10:52:00Z</dcterms:created>
  <dcterms:modified xsi:type="dcterms:W3CDTF">2025-10-30T10:52:00Z</dcterms:modified>
</cp:coreProperties>
</file>